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9E4" w14:textId="38B4E716" w:rsidR="00EB5991" w:rsidRDefault="00C21BDF">
      <w:pPr>
        <w:rPr>
          <w:rFonts w:ascii="Arial" w:hAnsi="Arial"/>
          <w:b/>
          <w:sz w:val="20"/>
        </w:rPr>
      </w:pPr>
      <w:r>
        <w:rPr>
          <w:noProof/>
        </w:rPr>
        <mc:AlternateContent>
          <mc:Choice Requires="wps">
            <w:drawing>
              <wp:anchor distT="0" distB="0" distL="114300" distR="114300" simplePos="0" relativeHeight="251657728" behindDoc="0" locked="0" layoutInCell="0" allowOverlap="1" wp14:anchorId="5B039A6F" wp14:editId="1D60DBDB">
                <wp:simplePos x="0" y="0"/>
                <wp:positionH relativeFrom="column">
                  <wp:posOffset>-170121</wp:posOffset>
                </wp:positionH>
                <wp:positionV relativeFrom="paragraph">
                  <wp:posOffset>414670</wp:posOffset>
                </wp:positionV>
                <wp:extent cx="5730476"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047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7B254"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32.65pt" to="437.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" o:allowincell="f" strokeweight="1pt"/>
            </w:pict>
          </mc:Fallback>
        </mc:AlternateContent>
      </w:r>
      <w:r>
        <w:rPr>
          <w:rFonts w:ascii="Arial" w:hAnsi="Arial"/>
          <w:b/>
          <w:sz w:val="56"/>
        </w:rPr>
        <w:t>Renter’s Insurance Information</w:t>
      </w:r>
    </w:p>
    <w:p w14:paraId="7030E542" w14:textId="17732DE8" w:rsidR="00C21BDF" w:rsidRDefault="00C21BDF">
      <w:pPr>
        <w:rPr>
          <w:rFonts w:ascii="Arial" w:hAnsi="Arial"/>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7290"/>
      </w:tblGrid>
      <w:tr w:rsidR="00EB5991" w14:paraId="5172D0E6" w14:textId="77777777" w:rsidTr="00E71E27">
        <w:tc>
          <w:tcPr>
            <w:tcW w:w="900" w:type="dxa"/>
            <w:tcBorders>
              <w:top w:val="nil"/>
              <w:left w:val="nil"/>
              <w:bottom w:val="nil"/>
              <w:right w:val="nil"/>
            </w:tcBorders>
          </w:tcPr>
          <w:p w14:paraId="255818BC" w14:textId="5AC3B0E5" w:rsidR="00EB5991" w:rsidRDefault="00C21BDF">
            <w:pPr>
              <w:rPr>
                <w:rFonts w:ascii="Arial" w:hAnsi="Arial"/>
                <w:sz w:val="22"/>
              </w:rPr>
            </w:pPr>
            <w:r>
              <w:rPr>
                <w:rFonts w:ascii="Arial" w:hAnsi="Arial"/>
                <w:sz w:val="22"/>
              </w:rPr>
              <w:t>To:</w:t>
            </w:r>
          </w:p>
        </w:tc>
        <w:tc>
          <w:tcPr>
            <w:tcW w:w="7290" w:type="dxa"/>
            <w:tcBorders>
              <w:top w:val="nil"/>
              <w:left w:val="nil"/>
              <w:right w:val="nil"/>
            </w:tcBorders>
          </w:tcPr>
          <w:p w14:paraId="3FB9AEC7" w14:textId="77777777" w:rsidR="00EB5991" w:rsidRDefault="00EB5991">
            <w:pPr>
              <w:rPr>
                <w:rFonts w:ascii="Arial" w:hAnsi="Arial"/>
                <w:b/>
                <w:sz w:val="22"/>
              </w:rPr>
            </w:pPr>
          </w:p>
        </w:tc>
      </w:tr>
      <w:tr w:rsidR="00EB5991" w14:paraId="318C27A1" w14:textId="77777777" w:rsidTr="00E71E27">
        <w:tc>
          <w:tcPr>
            <w:tcW w:w="900" w:type="dxa"/>
            <w:tcBorders>
              <w:top w:val="nil"/>
              <w:left w:val="nil"/>
              <w:bottom w:val="nil"/>
              <w:right w:val="nil"/>
            </w:tcBorders>
          </w:tcPr>
          <w:p w14:paraId="3CC4E1C5" w14:textId="77777777" w:rsidR="00EB5991" w:rsidRDefault="00EB5991">
            <w:pPr>
              <w:rPr>
                <w:rFonts w:ascii="Arial" w:hAnsi="Arial"/>
                <w:sz w:val="22"/>
              </w:rPr>
            </w:pPr>
          </w:p>
        </w:tc>
        <w:tc>
          <w:tcPr>
            <w:tcW w:w="7290" w:type="dxa"/>
            <w:tcBorders>
              <w:left w:val="nil"/>
              <w:bottom w:val="nil"/>
              <w:right w:val="nil"/>
            </w:tcBorders>
          </w:tcPr>
          <w:p w14:paraId="681610B7" w14:textId="77777777" w:rsidR="00EB5991" w:rsidRDefault="00EB5991">
            <w:pPr>
              <w:rPr>
                <w:rFonts w:ascii="Arial" w:hAnsi="Arial"/>
                <w:b/>
                <w:sz w:val="22"/>
              </w:rPr>
            </w:pPr>
          </w:p>
        </w:tc>
      </w:tr>
      <w:tr w:rsidR="00EB5991" w14:paraId="76CC1A0A" w14:textId="77777777" w:rsidTr="00E71E27">
        <w:tc>
          <w:tcPr>
            <w:tcW w:w="900" w:type="dxa"/>
            <w:tcBorders>
              <w:top w:val="nil"/>
              <w:left w:val="nil"/>
              <w:bottom w:val="nil"/>
              <w:right w:val="nil"/>
            </w:tcBorders>
          </w:tcPr>
          <w:p w14:paraId="68D91B96" w14:textId="77777777" w:rsidR="00EB5991" w:rsidRDefault="00C21BDF">
            <w:pPr>
              <w:rPr>
                <w:rFonts w:ascii="Arial" w:hAnsi="Arial"/>
                <w:sz w:val="22"/>
              </w:rPr>
            </w:pPr>
            <w:r>
              <w:rPr>
                <w:rFonts w:ascii="Arial" w:hAnsi="Arial"/>
                <w:sz w:val="22"/>
              </w:rPr>
              <w:t>From:</w:t>
            </w:r>
          </w:p>
        </w:tc>
        <w:tc>
          <w:tcPr>
            <w:tcW w:w="7290" w:type="dxa"/>
            <w:tcBorders>
              <w:top w:val="nil"/>
              <w:left w:val="nil"/>
              <w:right w:val="nil"/>
            </w:tcBorders>
          </w:tcPr>
          <w:p w14:paraId="6C0429FF" w14:textId="77777777" w:rsidR="00EB5991" w:rsidRDefault="00EB5991">
            <w:pPr>
              <w:rPr>
                <w:rFonts w:ascii="Arial" w:hAnsi="Arial"/>
                <w:b/>
                <w:sz w:val="22"/>
              </w:rPr>
            </w:pPr>
          </w:p>
        </w:tc>
      </w:tr>
      <w:tr w:rsidR="00EB5991" w14:paraId="434083B2" w14:textId="77777777" w:rsidTr="00E71E27">
        <w:tc>
          <w:tcPr>
            <w:tcW w:w="900" w:type="dxa"/>
            <w:tcBorders>
              <w:top w:val="nil"/>
              <w:left w:val="nil"/>
              <w:bottom w:val="nil"/>
              <w:right w:val="nil"/>
            </w:tcBorders>
          </w:tcPr>
          <w:p w14:paraId="0F0FDBF6" w14:textId="77777777" w:rsidR="00EB5991" w:rsidRDefault="00EB5991">
            <w:pPr>
              <w:rPr>
                <w:rFonts w:ascii="Arial" w:hAnsi="Arial"/>
                <w:b/>
                <w:sz w:val="22"/>
              </w:rPr>
            </w:pPr>
          </w:p>
        </w:tc>
        <w:tc>
          <w:tcPr>
            <w:tcW w:w="7290" w:type="dxa"/>
            <w:tcBorders>
              <w:top w:val="nil"/>
              <w:left w:val="nil"/>
              <w:bottom w:val="nil"/>
              <w:right w:val="nil"/>
            </w:tcBorders>
          </w:tcPr>
          <w:p w14:paraId="6E761640" w14:textId="77777777" w:rsidR="00EB5991" w:rsidRDefault="00EB5991">
            <w:pPr>
              <w:rPr>
                <w:rFonts w:ascii="Arial" w:hAnsi="Arial"/>
                <w:b/>
                <w:sz w:val="22"/>
              </w:rPr>
            </w:pPr>
          </w:p>
        </w:tc>
      </w:tr>
      <w:tr w:rsidR="00EB5991" w14:paraId="08B55A98" w14:textId="77777777" w:rsidTr="00E71E27">
        <w:tc>
          <w:tcPr>
            <w:tcW w:w="900" w:type="dxa"/>
            <w:tcBorders>
              <w:top w:val="nil"/>
              <w:left w:val="nil"/>
              <w:bottom w:val="nil"/>
              <w:right w:val="nil"/>
            </w:tcBorders>
          </w:tcPr>
          <w:p w14:paraId="1D09139D" w14:textId="77777777" w:rsidR="00EB5991" w:rsidRDefault="00C21BDF">
            <w:pPr>
              <w:rPr>
                <w:rFonts w:ascii="Arial" w:hAnsi="Arial"/>
                <w:sz w:val="22"/>
              </w:rPr>
            </w:pPr>
            <w:r>
              <w:rPr>
                <w:rFonts w:ascii="Arial" w:hAnsi="Arial"/>
                <w:sz w:val="22"/>
              </w:rPr>
              <w:t>Date:</w:t>
            </w:r>
          </w:p>
        </w:tc>
        <w:tc>
          <w:tcPr>
            <w:tcW w:w="7290" w:type="dxa"/>
            <w:tcBorders>
              <w:top w:val="nil"/>
              <w:left w:val="nil"/>
              <w:right w:val="nil"/>
            </w:tcBorders>
          </w:tcPr>
          <w:p w14:paraId="0042409C" w14:textId="77777777" w:rsidR="00EB5991" w:rsidRDefault="00EB5991">
            <w:pPr>
              <w:rPr>
                <w:rFonts w:ascii="Arial" w:hAnsi="Arial"/>
                <w:b/>
                <w:sz w:val="22"/>
              </w:rPr>
            </w:pPr>
          </w:p>
        </w:tc>
      </w:tr>
    </w:tbl>
    <w:p w14:paraId="5F55DE0D" w14:textId="77777777" w:rsidR="00C21BDF" w:rsidRDefault="00C21BDF">
      <w:pPr>
        <w:rPr>
          <w:rFonts w:ascii="Arial" w:hAnsi="Arial"/>
          <w:b/>
          <w:sz w:val="22"/>
        </w:rPr>
      </w:pPr>
    </w:p>
    <w:p w14:paraId="1D554DB0" w14:textId="5E57A354" w:rsidR="00EB5991" w:rsidRDefault="00C21BDF">
      <w:pPr>
        <w:pStyle w:val="Default"/>
        <w:rPr>
          <w:rFonts w:ascii="Arial" w:hAnsi="Arial"/>
          <w:sz w:val="22"/>
        </w:rPr>
      </w:pPr>
      <w:r>
        <w:rPr>
          <w:rFonts w:ascii="Arial" w:hAnsi="Arial"/>
          <w:sz w:val="22"/>
        </w:rPr>
        <w:t xml:space="preserve">The insurance the property owner carries usually only covers fire damage and personal injury resulting from property defects or the owner’s negligence. It does not cover damage caused by your own negligence, if guests are injured, or </w:t>
      </w:r>
      <w:r w:rsidR="00E71E27">
        <w:rPr>
          <w:rFonts w:ascii="Arial" w:hAnsi="Arial"/>
          <w:sz w:val="22"/>
        </w:rPr>
        <w:t xml:space="preserve">if </w:t>
      </w:r>
      <w:r>
        <w:rPr>
          <w:rFonts w:ascii="Arial" w:hAnsi="Arial"/>
          <w:sz w:val="22"/>
        </w:rPr>
        <w:t>theft and/or water damage occurs. Therefore, it is important that you take precautions to protect your guests, furniture, jewelry, electronics, clothing, and any other personal property from all kinds of damage. Without renter’s insurance, much could be lost.</w:t>
      </w:r>
    </w:p>
    <w:p w14:paraId="6C920CF9" w14:textId="77777777" w:rsidR="00EB5991" w:rsidRDefault="00EB5991">
      <w:pPr>
        <w:pStyle w:val="Default"/>
        <w:rPr>
          <w:rFonts w:ascii="Arial" w:hAnsi="Arial"/>
          <w:sz w:val="22"/>
        </w:rPr>
      </w:pPr>
    </w:p>
    <w:p w14:paraId="3A089F36" w14:textId="667A46D7" w:rsidR="00EB5991" w:rsidRDefault="00C21BDF">
      <w:pPr>
        <w:pStyle w:val="Default"/>
        <w:rPr>
          <w:rFonts w:ascii="Arial" w:hAnsi="Arial"/>
          <w:sz w:val="22"/>
        </w:rPr>
      </w:pPr>
      <w:r>
        <w:rPr>
          <w:rFonts w:ascii="Arial" w:hAnsi="Arial"/>
          <w:sz w:val="22"/>
        </w:rPr>
        <w:t xml:space="preserve">A renter’s insurance policy can help cover damage or loss of personal property in case you are burglarized, </w:t>
      </w:r>
      <w:r w:rsidR="00E71E27">
        <w:rPr>
          <w:rFonts w:ascii="Arial" w:hAnsi="Arial"/>
          <w:sz w:val="22"/>
        </w:rPr>
        <w:t xml:space="preserve">or if </w:t>
      </w:r>
      <w:r>
        <w:rPr>
          <w:rFonts w:ascii="Arial" w:hAnsi="Arial"/>
          <w:sz w:val="22"/>
        </w:rPr>
        <w:t xml:space="preserve">a resident or guest breaks a window or does other damage to the property you are renting. A good policy should also cover when a guest accidentally hurts him/herself because of a hazard in your home. Renter’s insurance provides the same kind of general personal property coverage and liability protection as a homeowner’s policy. </w:t>
      </w:r>
    </w:p>
    <w:p w14:paraId="77D0A851" w14:textId="77777777" w:rsidR="00EB5991" w:rsidRDefault="00EB5991">
      <w:pPr>
        <w:pStyle w:val="Default"/>
        <w:rPr>
          <w:rFonts w:ascii="Arial" w:hAnsi="Arial"/>
          <w:sz w:val="22"/>
        </w:rPr>
      </w:pPr>
    </w:p>
    <w:p w14:paraId="1AD61321" w14:textId="77777777" w:rsidR="00EB5991" w:rsidRDefault="00C21BDF">
      <w:pPr>
        <w:pStyle w:val="Default"/>
        <w:rPr>
          <w:rFonts w:ascii="Arial" w:hAnsi="Arial"/>
          <w:sz w:val="22"/>
        </w:rPr>
      </w:pPr>
      <w:r>
        <w:rPr>
          <w:rFonts w:ascii="Arial" w:hAnsi="Arial"/>
          <w:sz w:val="22"/>
        </w:rPr>
        <w:t xml:space="preserve">Most insurance companies offer renter’s insurance. You may be able to obtain insurance through the same company with whom you have car insurance that may even save some money because you have more than one policy with that company. What you pay will depend on the coverage you select. You can obtain a quote over the phone, the internet or by visiting an agent’s office. You can use the Internet to compare companies and their policies before you </w:t>
      </w:r>
      <w:proofErr w:type="gramStart"/>
      <w:r>
        <w:rPr>
          <w:rFonts w:ascii="Arial" w:hAnsi="Arial"/>
          <w:sz w:val="22"/>
        </w:rPr>
        <w:t>make a decision</w:t>
      </w:r>
      <w:proofErr w:type="gramEnd"/>
      <w:r>
        <w:rPr>
          <w:rFonts w:ascii="Arial" w:hAnsi="Arial"/>
          <w:sz w:val="22"/>
        </w:rPr>
        <w:t xml:space="preserve"> about what policy to buy. </w:t>
      </w:r>
    </w:p>
    <w:p w14:paraId="21A89B74" w14:textId="77777777" w:rsidR="00EB5991" w:rsidRDefault="00EB5991">
      <w:pPr>
        <w:rPr>
          <w:rFonts w:ascii="Arial" w:hAnsi="Arial"/>
          <w:sz w:val="22"/>
        </w:rPr>
      </w:pPr>
    </w:p>
    <w:p w14:paraId="5C606909" w14:textId="77777777" w:rsidR="00EB5991" w:rsidRDefault="00C21BDF">
      <w:pPr>
        <w:rPr>
          <w:rFonts w:ascii="Arial" w:hAnsi="Arial"/>
          <w:sz w:val="22"/>
        </w:rPr>
      </w:pPr>
      <w:r>
        <w:rPr>
          <w:rFonts w:ascii="Arial" w:hAnsi="Arial"/>
          <w:sz w:val="22"/>
        </w:rPr>
        <w:t>We also recommend below a company that provides policies at competitive rates. We can even arrange for you to pay for the policy in installments with your regular rent payments. If you do not have an agent, below is the name and telephone number of an insurance agent who should be able to quote you prices and answer any questions you may have. If you are interested in paying for insurance through installment payments, let us know.</w:t>
      </w:r>
      <w:bookmarkStart w:id="0" w:name="_GoBack"/>
      <w:bookmarkEnd w:id="0"/>
    </w:p>
    <w:p w14:paraId="79AA6B70" w14:textId="77777777" w:rsidR="00EB5991" w:rsidRDefault="00EB5991">
      <w:pPr>
        <w:rPr>
          <w:rFonts w:ascii="Arial" w:hAnsi="Arial"/>
          <w:sz w:val="22"/>
        </w:rPr>
      </w:pPr>
    </w:p>
    <w:p w14:paraId="19E89A7B" w14:textId="04B50652" w:rsidR="00EB5991" w:rsidRDefault="00C21BDF">
      <w:pPr>
        <w:rPr>
          <w:rFonts w:ascii="Arial" w:hAnsi="Arial"/>
          <w:sz w:val="22"/>
          <w:u w:val="single"/>
        </w:rPr>
      </w:pPr>
      <w:r>
        <w:rPr>
          <w:rFonts w:ascii="Arial" w:hAnsi="Arial"/>
          <w:sz w:val="22"/>
        </w:rPr>
        <w:t xml:space="preserve">Agent Name: </w:t>
      </w:r>
      <w:r>
        <w:rPr>
          <w:rFonts w:ascii="Arial" w:hAnsi="Arial"/>
          <w:sz w:val="22"/>
          <w:u w:val="single"/>
        </w:rPr>
        <w:tab/>
      </w:r>
      <w:r w:rsidR="00E71E27">
        <w:rPr>
          <w:rFonts w:ascii="Arial" w:hAnsi="Arial"/>
          <w:sz w:val="22"/>
          <w:u w:val="single"/>
        </w:rPr>
        <w:tab/>
      </w:r>
      <w:r w:rsidR="00E71E27">
        <w:rPr>
          <w:rFonts w:ascii="Arial" w:hAnsi="Arial"/>
          <w:sz w:val="22"/>
          <w:u w:val="single"/>
        </w:rPr>
        <w:tab/>
      </w:r>
      <w:r w:rsidR="00E71E27">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E71E27">
        <w:rPr>
          <w:rFonts w:ascii="Arial" w:hAnsi="Arial"/>
          <w:sz w:val="22"/>
          <w:u w:val="single"/>
        </w:rPr>
        <w:tab/>
      </w:r>
      <w:r w:rsidR="00E71E27">
        <w:rPr>
          <w:rFonts w:ascii="Arial" w:hAnsi="Arial"/>
          <w:sz w:val="22"/>
          <w:u w:val="single"/>
        </w:rPr>
        <w:tab/>
      </w:r>
    </w:p>
    <w:p w14:paraId="0B7B1EA7" w14:textId="2695985B" w:rsidR="00EB5991" w:rsidRDefault="00C21BDF">
      <w:pPr>
        <w:rPr>
          <w:rFonts w:ascii="Arial" w:hAnsi="Arial"/>
          <w:sz w:val="22"/>
        </w:rPr>
      </w:pPr>
      <w:r>
        <w:rPr>
          <w:rFonts w:ascii="Arial" w:hAnsi="Arial"/>
          <w:sz w:val="22"/>
        </w:rPr>
        <w:t xml:space="preserve">Company Name: </w:t>
      </w:r>
      <w:r>
        <w:rPr>
          <w:rFonts w:ascii="Arial" w:hAnsi="Arial"/>
          <w:sz w:val="22"/>
          <w:u w:val="single"/>
        </w:rPr>
        <w:tab/>
      </w:r>
      <w:r>
        <w:rPr>
          <w:rFonts w:ascii="Arial" w:hAnsi="Arial"/>
          <w:sz w:val="22"/>
          <w:u w:val="single"/>
        </w:rPr>
        <w:tab/>
      </w:r>
      <w:r w:rsidR="00E71E27">
        <w:rPr>
          <w:rFonts w:ascii="Arial" w:hAnsi="Arial"/>
          <w:sz w:val="22"/>
          <w:u w:val="single"/>
        </w:rPr>
        <w:tab/>
      </w:r>
      <w:r w:rsidR="00E71E27">
        <w:rPr>
          <w:rFonts w:ascii="Arial" w:hAnsi="Arial"/>
          <w:sz w:val="22"/>
          <w:u w:val="single"/>
        </w:rPr>
        <w:tab/>
      </w:r>
      <w:r w:rsidR="00E71E27">
        <w:rPr>
          <w:rFonts w:ascii="Arial" w:hAnsi="Arial"/>
          <w:sz w:val="22"/>
          <w:u w:val="single"/>
        </w:rPr>
        <w:tab/>
      </w:r>
      <w:r>
        <w:rPr>
          <w:rFonts w:ascii="Arial" w:hAnsi="Arial"/>
          <w:sz w:val="22"/>
          <w:u w:val="single"/>
        </w:rPr>
        <w:tab/>
      </w:r>
      <w:r w:rsidR="00E71E27">
        <w:rPr>
          <w:rFonts w:ascii="Arial" w:hAnsi="Arial"/>
          <w:sz w:val="22"/>
          <w:u w:val="single"/>
        </w:rPr>
        <w:tab/>
      </w:r>
      <w:r w:rsidR="00E71E27">
        <w:rPr>
          <w:rFonts w:ascii="Arial" w:hAnsi="Arial"/>
          <w:sz w:val="22"/>
          <w:u w:val="single"/>
        </w:rPr>
        <w:tab/>
      </w:r>
    </w:p>
    <w:p w14:paraId="0D53A877" w14:textId="32274420" w:rsidR="00EB5991" w:rsidRDefault="00C21BDF">
      <w:pPr>
        <w:rPr>
          <w:rFonts w:ascii="Arial" w:hAnsi="Arial"/>
          <w:sz w:val="22"/>
        </w:rPr>
      </w:pPr>
      <w:r>
        <w:rPr>
          <w:rFonts w:ascii="Arial" w:hAnsi="Arial"/>
          <w:sz w:val="22"/>
        </w:rPr>
        <w:t>Telephone No.:</w:t>
      </w:r>
      <w:r>
        <w:rPr>
          <w:rFonts w:ascii="Arial" w:hAnsi="Arial"/>
          <w:sz w:val="22"/>
          <w:u w:val="single"/>
        </w:rPr>
        <w:tab/>
      </w:r>
      <w:r>
        <w:rPr>
          <w:rFonts w:ascii="Arial" w:hAnsi="Arial"/>
          <w:sz w:val="22"/>
          <w:u w:val="single"/>
        </w:rPr>
        <w:tab/>
      </w:r>
      <w:r>
        <w:rPr>
          <w:rFonts w:ascii="Arial" w:hAnsi="Arial"/>
          <w:sz w:val="22"/>
          <w:u w:val="single"/>
        </w:rPr>
        <w:tab/>
      </w:r>
      <w:r w:rsidR="00E71E27">
        <w:rPr>
          <w:rFonts w:ascii="Arial" w:hAnsi="Arial"/>
          <w:sz w:val="22"/>
          <w:u w:val="single"/>
        </w:rPr>
        <w:tab/>
      </w:r>
      <w:r w:rsidR="00E71E27">
        <w:rPr>
          <w:rFonts w:ascii="Arial" w:hAnsi="Arial"/>
          <w:sz w:val="22"/>
          <w:u w:val="single"/>
        </w:rPr>
        <w:tab/>
      </w:r>
      <w:r w:rsidR="00E71E27">
        <w:rPr>
          <w:rFonts w:ascii="Arial" w:hAnsi="Arial"/>
          <w:sz w:val="22"/>
          <w:u w:val="single"/>
        </w:rPr>
        <w:tab/>
      </w:r>
      <w:r w:rsidR="00E71E27">
        <w:rPr>
          <w:rFonts w:ascii="Arial" w:hAnsi="Arial"/>
          <w:sz w:val="22"/>
          <w:u w:val="single"/>
        </w:rPr>
        <w:tab/>
      </w:r>
      <w:r w:rsidR="00E71E27">
        <w:rPr>
          <w:rFonts w:ascii="Arial" w:hAnsi="Arial"/>
          <w:sz w:val="22"/>
          <w:u w:val="single"/>
        </w:rPr>
        <w:tab/>
      </w:r>
    </w:p>
    <w:p w14:paraId="5D728EC2" w14:textId="77777777" w:rsidR="00EB5991" w:rsidRDefault="00EB5991">
      <w:pPr>
        <w:rPr>
          <w:rFonts w:ascii="Arial" w:hAnsi="Arial"/>
          <w:sz w:val="22"/>
        </w:rPr>
      </w:pPr>
    </w:p>
    <w:p w14:paraId="0EDB84CB" w14:textId="0F40B23B" w:rsidR="00EB5991" w:rsidRDefault="00C21BDF">
      <w:pPr>
        <w:rPr>
          <w:rFonts w:ascii="Arial" w:hAnsi="Arial"/>
          <w:sz w:val="22"/>
        </w:rPr>
      </w:pPr>
      <w:r>
        <w:rPr>
          <w:rFonts w:ascii="Arial" w:hAnsi="Arial"/>
          <w:sz w:val="22"/>
        </w:rPr>
        <w:t xml:space="preserve">Mention that you were referred by: </w:t>
      </w:r>
      <w:r>
        <w:rPr>
          <w:rFonts w:ascii="Arial" w:hAnsi="Arial"/>
          <w:sz w:val="22"/>
          <w:u w:val="single"/>
        </w:rPr>
        <w:tab/>
      </w:r>
      <w:r>
        <w:rPr>
          <w:rFonts w:ascii="Arial" w:hAnsi="Arial"/>
          <w:sz w:val="22"/>
          <w:u w:val="single"/>
        </w:rPr>
        <w:tab/>
      </w:r>
      <w:r>
        <w:rPr>
          <w:rFonts w:ascii="Arial" w:hAnsi="Arial"/>
          <w:sz w:val="22"/>
          <w:u w:val="single"/>
        </w:rPr>
        <w:tab/>
      </w:r>
      <w:r w:rsidR="00E71E27">
        <w:rPr>
          <w:rFonts w:ascii="Arial" w:hAnsi="Arial"/>
          <w:sz w:val="22"/>
          <w:u w:val="single"/>
        </w:rPr>
        <w:tab/>
      </w:r>
      <w:r w:rsidR="00E71E27">
        <w:rPr>
          <w:rFonts w:ascii="Arial" w:hAnsi="Arial"/>
          <w:sz w:val="22"/>
          <w:u w:val="single"/>
        </w:rPr>
        <w:tab/>
      </w:r>
      <w:r w:rsidR="00E71E27">
        <w:rPr>
          <w:rFonts w:ascii="Arial" w:hAnsi="Arial"/>
          <w:sz w:val="22"/>
          <w:u w:val="single"/>
        </w:rPr>
        <w:tab/>
      </w:r>
    </w:p>
    <w:p w14:paraId="16820AD5" w14:textId="77777777" w:rsidR="00EB5991" w:rsidRDefault="00EB5991">
      <w:pPr>
        <w:rPr>
          <w:rFonts w:ascii="Arial" w:hAnsi="Arial"/>
          <w:sz w:val="22"/>
        </w:rPr>
      </w:pPr>
    </w:p>
    <w:p w14:paraId="15E651DE" w14:textId="77777777" w:rsidR="00EB5991" w:rsidRDefault="00EB5991">
      <w:pPr>
        <w:rPr>
          <w:rFonts w:ascii="Arial" w:hAnsi="Arial"/>
          <w:sz w:val="22"/>
        </w:rPr>
      </w:pPr>
    </w:p>
    <w:p w14:paraId="3FDF65E0" w14:textId="77777777" w:rsidR="00EB5991" w:rsidRDefault="00C21BDF">
      <w:pPr>
        <w:rPr>
          <w:rFonts w:ascii="Arial" w:hAnsi="Arial"/>
          <w:sz w:val="22"/>
        </w:rPr>
      </w:pPr>
      <w:r>
        <w:rPr>
          <w:rFonts w:ascii="Arial" w:hAnsi="Arial"/>
          <w:sz w:val="22"/>
        </w:rPr>
        <w:t>Sincerely,</w:t>
      </w:r>
    </w:p>
    <w:p w14:paraId="78540D00" w14:textId="77777777" w:rsidR="00EB5991" w:rsidRDefault="00EB5991">
      <w:pPr>
        <w:rPr>
          <w:rFonts w:ascii="Arial" w:hAnsi="Arial"/>
          <w:sz w:val="22"/>
        </w:rPr>
      </w:pPr>
    </w:p>
    <w:p w14:paraId="4B83B5E8" w14:textId="77777777" w:rsidR="00EB5991" w:rsidRDefault="00EB5991">
      <w:pPr>
        <w:rPr>
          <w:rFonts w:ascii="Arial" w:hAnsi="Arial"/>
          <w:sz w:val="22"/>
        </w:rPr>
      </w:pPr>
    </w:p>
    <w:tbl>
      <w:tblPr>
        <w:tblW w:w="0" w:type="auto"/>
        <w:tblBorders>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310"/>
      </w:tblGrid>
      <w:tr w:rsidR="00EB5991" w14:paraId="1DB10763" w14:textId="77777777" w:rsidTr="00E71E27">
        <w:tc>
          <w:tcPr>
            <w:tcW w:w="5310" w:type="dxa"/>
          </w:tcPr>
          <w:p w14:paraId="16E65755" w14:textId="77777777" w:rsidR="00EB5991" w:rsidRDefault="00EB5991">
            <w:pPr>
              <w:rPr>
                <w:rFonts w:ascii="Arial" w:hAnsi="Arial"/>
                <w:sz w:val="22"/>
              </w:rPr>
            </w:pPr>
            <w:bookmarkStart w:id="1" w:name="Text8"/>
          </w:p>
        </w:tc>
      </w:tr>
      <w:tr w:rsidR="00EB5991" w14:paraId="4689BA1E" w14:textId="77777777" w:rsidTr="00E71E27">
        <w:tc>
          <w:tcPr>
            <w:tcW w:w="5310" w:type="dxa"/>
          </w:tcPr>
          <w:p w14:paraId="2B751A96" w14:textId="77777777" w:rsidR="00EB5991" w:rsidRDefault="00C21BDF">
            <w:pPr>
              <w:rPr>
                <w:rFonts w:ascii="Arial" w:hAnsi="Arial"/>
                <w:sz w:val="22"/>
              </w:rPr>
            </w:pPr>
            <w:r>
              <w:rPr>
                <w:rFonts w:ascii="Arial" w:hAnsi="Arial"/>
                <w:sz w:val="22"/>
              </w:rPr>
              <w:t>Rental Property Manager</w:t>
            </w:r>
          </w:p>
        </w:tc>
      </w:tr>
      <w:bookmarkEnd w:id="1"/>
    </w:tbl>
    <w:p w14:paraId="2CB5F1A2" w14:textId="77777777" w:rsidR="00EB5991" w:rsidRDefault="00EB5991"/>
    <w:sectPr w:rsidR="00EB5991" w:rsidSect="00E71E27">
      <w:footerReference w:type="default" r:id="rId6"/>
      <w:pgSz w:w="12240" w:h="15840"/>
      <w:pgMar w:top="1440" w:right="1440" w:bottom="1440" w:left="144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7AFF" w14:textId="77777777" w:rsidR="005A3E76" w:rsidRDefault="005A3E76">
      <w:r>
        <w:separator/>
      </w:r>
    </w:p>
  </w:endnote>
  <w:endnote w:type="continuationSeparator" w:id="0">
    <w:p w14:paraId="59BC2B32" w14:textId="77777777" w:rsidR="005A3E76" w:rsidRDefault="005A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1E65" w14:textId="77777777" w:rsidR="00EB5991" w:rsidRDefault="00C21BDF">
    <w:pPr>
      <w:pStyle w:val="Footer"/>
      <w:tabs>
        <w:tab w:val="clear" w:pos="8640"/>
        <w:tab w:val="right" w:pos="9360"/>
      </w:tabs>
      <w:rPr>
        <w:rFonts w:ascii="Arial" w:hAnsi="Arial"/>
        <w:color w:val="000000"/>
        <w:sz w:val="12"/>
      </w:rPr>
    </w:pPr>
    <w:r>
      <w:rPr>
        <w:rFonts w:ascii="Arial" w:hAnsi="Arial"/>
        <w:sz w:val="12"/>
      </w:rPr>
      <w:t>www.</w:t>
    </w:r>
    <w:r>
      <w:rPr>
        <w:rFonts w:ascii="Arial" w:hAnsi="Arial"/>
        <w:color w:val="000000"/>
        <w:sz w:val="12"/>
      </w:rPr>
      <w:t>socrates.com</w:t>
    </w:r>
    <w:r>
      <w:rPr>
        <w:rFonts w:ascii="Arial" w:hAnsi="Arial"/>
        <w:color w:val="000000"/>
        <w:sz w:val="12"/>
      </w:rPr>
      <w:tab/>
    </w:r>
    <w:r>
      <w:rPr>
        <w:rFonts w:ascii="Arial" w:hAnsi="Arial"/>
        <w:color w:val="000000"/>
        <w:sz w:val="16"/>
      </w:rPr>
      <w:t xml:space="preserve">Page </w:t>
    </w: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noProof/>
        <w:color w:val="000000"/>
        <w:sz w:val="16"/>
      </w:rPr>
      <w:t>1</w:t>
    </w:r>
    <w:r>
      <w:rPr>
        <w:rFonts w:ascii="Arial" w:hAnsi="Arial"/>
        <w:color w:val="000000"/>
        <w:sz w:val="16"/>
      </w:rPr>
      <w:fldChar w:fldCharType="end"/>
    </w:r>
    <w:r>
      <w:rPr>
        <w:rFonts w:ascii="Arial" w:hAnsi="Arial"/>
        <w:color w:val="000000"/>
        <w:sz w:val="16"/>
      </w:rPr>
      <w:t xml:space="preserve"> of </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noProof/>
        <w:color w:val="000000"/>
        <w:sz w:val="16"/>
      </w:rPr>
      <w:t>1</w:t>
    </w:r>
    <w:r>
      <w:rPr>
        <w:rFonts w:ascii="Arial" w:hAnsi="Arial"/>
        <w:color w:val="000000"/>
        <w:sz w:val="16"/>
      </w:rPr>
      <w:fldChar w:fldCharType="end"/>
    </w:r>
    <w:r>
      <w:rPr>
        <w:rFonts w:ascii="Arial" w:hAnsi="Arial"/>
        <w:color w:val="000000"/>
        <w:sz w:val="12"/>
      </w:rPr>
      <w:tab/>
      <w:t>SS502-49 • Rev. 01/05</w:t>
    </w:r>
  </w:p>
  <w:p w14:paraId="532DE4A1" w14:textId="77777777" w:rsidR="00EB5991" w:rsidRDefault="00EB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2BC5" w14:textId="77777777" w:rsidR="005A3E76" w:rsidRDefault="005A3E76">
      <w:r>
        <w:separator/>
      </w:r>
    </w:p>
  </w:footnote>
  <w:footnote w:type="continuationSeparator" w:id="0">
    <w:p w14:paraId="2EB15AA6" w14:textId="77777777" w:rsidR="005A3E76" w:rsidRDefault="005A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DF"/>
    <w:rsid w:val="005A3E76"/>
    <w:rsid w:val="00B379FD"/>
    <w:rsid w:val="00C21BDF"/>
    <w:rsid w:val="00E71E27"/>
    <w:rsid w:val="00EB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68610"/>
  <w15:chartTrackingRefBased/>
  <w15:docId w15:val="{2418D445-E4CD-4187-967D-09FB1A00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DefaultBold">
    <w:name w:val="Style Default + Bold"/>
    <w:basedOn w:val="Normal"/>
    <w:pPr>
      <w:widowControl w:val="0"/>
    </w:pPr>
    <w:rPr>
      <w:rFonts w:ascii="Arial" w:hAnsi="Arial"/>
      <w:b/>
      <w:color w:val="000000"/>
      <w:sz w:val="5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
    <w:name w:val="Default"/>
    <w:pPr>
      <w:widowControl w:val="0"/>
    </w:pPr>
    <w:rPr>
      <w:rFonts w:ascii="Frutiger" w:hAnsi="Frutiger"/>
      <w:color w:val="000000"/>
      <w:sz w:val="24"/>
    </w:rPr>
  </w:style>
  <w:style w:type="paragraph" w:styleId="NormalWeb">
    <w:name w:val="Normal (Web)"/>
    <w:basedOn w:val="Normal"/>
    <w:pPr>
      <w:spacing w:before="100" w:after="100"/>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Re: Unconditional Quit notice</vt:lpstr>
      </vt:variant>
      <vt:variant>
        <vt:i4>0</vt:i4>
      </vt:variant>
    </vt:vector>
  </HeadingPairs>
  <TitlesOfParts>
    <vt:vector size="1" baseType="lpstr">
      <vt:lpstr>Re: Unconditional Quit notice</vt:lpstr>
    </vt:vector>
  </TitlesOfParts>
  <Company>AMSties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Unconditional Quit notice</dc:title>
  <dc:subject/>
  <dc:creator>AMSties</dc:creator>
  <cp:keywords/>
  <dc:description/>
  <cp:lastModifiedBy>Chris</cp:lastModifiedBy>
  <cp:revision>2</cp:revision>
  <cp:lastPrinted>2005-02-03T18:04:00Z</cp:lastPrinted>
  <dcterms:created xsi:type="dcterms:W3CDTF">2021-01-22T16:38:00Z</dcterms:created>
  <dcterms:modified xsi:type="dcterms:W3CDTF">2021-01-22T16:38:00Z</dcterms:modified>
</cp:coreProperties>
</file>